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sz w:val="30"/>
          <w:szCs w:val="30"/>
          <w:lang w:val="en-US" w:eastAsia="zh-CN"/>
        </w:rPr>
      </w:pPr>
      <w:r>
        <w:rPr>
          <w:sz w:val="30"/>
          <w:szCs w:val="30"/>
        </w:rPr>
        <w:t>2019年事业单位519联考《职业能力倾向测验(中小学教师D类)》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1.下列人类的行为中，哪项与后天学习有关？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A.6个月大的婴儿在睡梦中发笑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B.司机晚上因受前方远光灯的刺激而闭上眼睛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C.4岁的小孩听到“老虎来了”吓得大声啼哭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D.小学生小明的手碰到冰后迅速缩回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2.学生要到野生动物园开展春游活动，在春游动员会上，班主任王老师以多起游人在野生动物园里发生的惨痛事件教育学生要遵守参观规定。以下哪一要求与避免动物伤人事件没有直接关联？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A.爱护环境，不随手乱扔垃圾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B.遵守规则，不随意投喂动物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C.注意安全，不去危险的地方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D.加强团队合作，不单独行动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3.认知方式是个体在知觉、思维、记忆和解决问题等认知活动中加工和组织信息时所显示出来的独特而稳定的风格。下列关于学生的认知方式差异表述正确的是：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A.学生甲善于学习系统化、条理化的材料，喜欢与同伴进行讨论和协作学习，他是具有场独立认知方式的人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B.学生乙表现较为谨慎，不愿冒险，很容易受到批评的影响，他是具有场独立认知方式的人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C.学生丙对客观事物作判断时，易受家长和老师的影响，他是具有场依存认知方式的人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D.学生丁喜欢自然科学，学习策略由内在动机支配，他是具有场依存认知方式的人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4.老师在教四年级学生解决数学应用题时，强调学生在认真读懂题目后，要画一些示意图来解决问题，这样做是为了让学生：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A.熟练地运用计算技能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B.完成对问题的心理表征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C.有效地监控解题的过程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D.牢牢记住题目的要求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5.关于竞争，下列表述恰当的是：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A.期末考试后公布班级成绩排名，有助于调动学生参与竞争的积极性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B.小学阶段应给学生提供宽松平和的环境，取消各种形式的竞争和评选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C.在竞争中，成功者会越来越骄傲，而失败者则会越来越自卑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D.恰当的竞争能给带来成就感，但是竞争要尊重学生的心理成长规律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6.下列人物与教育主张对应不正确的是：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A.荀子：见之不若知之，知之不若行之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B.孟子：千里之行，始于足下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C.孔子：学而不思则罔，思而不学则殆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D.老子：处无为之事，行不言之教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7.列有关自我意识的表述不正确的是：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A.自我意识一般包括三种成分：认识成分、情感成分和意志成分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B.个体自我意识的发展经历了从生理自我到社会自我，再到心理自我的过程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C.自我意识的水平制约着个人对自己的人格形成和发展进行调节的能力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D.个体一般到青春期就形成了比较稳定、成熟的自我意识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8.王老师发现学生经常将“己、已、巳”这三个字混淆，为了帮助学生加深印象，她在教学过程中用不同颜色的粉笔把这三个字的关键笔画标出来，对这种做法解释正确的是：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A.突出需要辨别的特征，可以促进辨别学习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B.标识关键笔画，可以提高学生的学习兴趣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C.可以使板书更加美观，吸引学生注意力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D.遇到难以辨别的细微特征时，可以通过反复训练来刺激记忆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9.下列与我国宪法有关的说法错误的是：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A.我国现行宪法颁布于1982年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B.对国旗、国歌、首都进行了规定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C.1993年首次将“一国两制”写入宪法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D.依法服兵役和参加民兵组织是我国公民的基本义务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10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10.关于不当得利，下列说法正确的是：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A.甲投资建造电影院，旁边乙的房屋价值剧增，乙获得的利益属于不当得利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B.不当得利是一种物权，因此不适用诉讼时效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C.甲明知乙返还的欠款是其盗窃所得，仍然接受，甲收到的还款属于不当得利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D.不当得利中，受益人获得的利益限于财产利益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11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11.下列哪项与古代监察制度无关？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A.清朝设置的都察院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B.宋代设置的枢密使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C.唐代设置的谏官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D.秦朝设置的御史大夫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12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12.下列我国重大科技成果，按时间先后排列正确的是：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①中国发射世界首颗量子科学实验卫星——墨子号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②上海建成世界上第一条商业化运营的磁浮列车示范线并运行成功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③“嫦娥一号”探测器从西昌卫星发射中心由“长征三号甲”运载火箭成功发射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④“蛟龙号”潜水器在西太平洋下潜至7020米深度，创造世界作业型载人深潜的新记录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A.③②④①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B.②①③④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C.③②①④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D.②③④①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13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13.下列与建筑有关的说法错误的是：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A.住宅日照标准以春分日为日照标准日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B.波浪形厅棚一般适用于音乐厅或录音棚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C.高层民用建筑指十层及十层以上的住宅建筑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D.住宅的建筑面积一般大于使用面积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14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14.下列著作与其学科属性对应正确的是：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A.《齐民要武术》——地理学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B.《神农本草经》——农学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C.《武经总要》——军事学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D.《天工开物》——天文学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15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15.《百年孤独》的作者</w:t>
      </w:r>
      <w:r>
        <w:rPr>
          <w:sz w:val="16"/>
          <w:szCs w:val="16"/>
          <w:u w:val="single"/>
          <w:shd w:val="clear" w:fill="FFFFFF"/>
        </w:rPr>
        <w:t>①</w:t>
      </w:r>
      <w:r>
        <w:rPr>
          <w:sz w:val="16"/>
          <w:szCs w:val="16"/>
          <w:shd w:val="clear" w:fill="FFFFFF"/>
        </w:rPr>
        <w:t>曾经透露，是</w:t>
      </w:r>
      <w:r>
        <w:rPr>
          <w:sz w:val="16"/>
          <w:szCs w:val="16"/>
          <w:u w:val="single"/>
          <w:shd w:val="clear" w:fill="FFFFFF"/>
        </w:rPr>
        <w:t>②</w:t>
      </w:r>
      <w:r>
        <w:rPr>
          <w:sz w:val="16"/>
          <w:szCs w:val="16"/>
          <w:shd w:val="clear" w:fill="FFFFFF"/>
        </w:rPr>
        <w:t>使他对成为一名作家有了信心和兴趣。他说：“当我十七岁第一次读到</w:t>
      </w:r>
      <w:r>
        <w:rPr>
          <w:sz w:val="16"/>
          <w:szCs w:val="16"/>
          <w:u w:val="single"/>
          <w:shd w:val="clear" w:fill="FFFFFF"/>
        </w:rPr>
        <w:t>③</w:t>
      </w:r>
      <w:r>
        <w:rPr>
          <w:sz w:val="16"/>
          <w:szCs w:val="16"/>
          <w:shd w:val="clear" w:fill="FFFFFF"/>
        </w:rPr>
        <w:t>的时候，我发现自己会成为一个作家。我看到主人公格里高尔·萨姆沙一天早晨醒来时变成了一个偌大的甲虫，于是想到：‘我以前不知道可以这样写，如果能这样的话，我还是喜欢写作的。’”文中①②③依次是：A.马尔克斯卡夫卡《变形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B.马尔克斯贝克特《套中人》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C.海明威马克·吐温《变形记》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D.海明威契科夫《套中人》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16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16.下列与人类有关的说法不正确的是：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A.尼安德特人化石最早发现于德国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B.直立人出现时间早于能人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C.高加索人种主要分布在欧亚大陆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D.人类属于哺乳纲的灵长目动物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17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17.下列与“流水落花春去也，天上人间”有关的说法正确的是：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A.水能够流动是因为重力势能转化成了动能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B.词作者是南宋著名词人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C.植物落花是为了减少水分的蒸发流失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D.“春去”后的第一个节气是夏至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18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18.某小学要举办一个关于火山喷发的图片展览，下列哪个景点的照片最不应该出现在展览上？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A.青海湖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B.五大连池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C.富士山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D.长白山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19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19.关于热带农作物，下列说法错误的是：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A.香蕉富含钾元素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B.橡胶是重要的工业原料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C.可可属于含酒精饮料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D.油棕属于棕榈科，主要产出棕榈油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20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20.关于我国三大平原，下列说法错误的是：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A.东北平原是我国面积最大的平原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B.华北平原的主要河流包括黄河、海河等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C.岳阳楼和黄鹤楼均位于长江中下游平原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D.华北平原是我国大豆的主要产区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21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21.下列做法不包含酸碱中和反应的是：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A.皮蛋蘸食醋食用会更加美味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B.被蚊子叮咬后涂抹肥皂水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C.服用复方氢氧化铝片治疗胃病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D.利用白醋除去水壶中的水垢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22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22.关于抗生素，下列说法错误的是：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A.微生物发酵法是其生产方法之一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B.主要用于治疗病毒感染导致的疾病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C.青霉素是最早被发现的抗生素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D.链霉素可以有效治疗结核类疾病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23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23.下列物质的含量会影响空气质量指数的是：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A.臭氧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B.二氧化碳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C.氮气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D.稀有气体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24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24.输入设备是指向计算机输入数据和信息的设备，下列属于输入设备的是：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A.网络打印机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B.游戏手柄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C.蓝牙音箱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D.显示器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25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25.下列与火灾有关的说法正确的是：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A.夜间煤气泄漏时应立即开灯检查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B.油锅着火时应当迅速用自来水扑灭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C.二氧化碳灭火器适用于图书档案灭火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D.火灾发生时要利用正常工作的电梯逃生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26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26.对特长也好，对学习也罢，孩子的意志都是很的，就像黑夜里的一颗小火星，很容易熄灭。父母此时要做的，就是为孩子添一把火，鼓一把劲，在孩子动摇时，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地扶他一把。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A.薄弱勇敢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B.脆弱坚定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C.模糊温柔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D.怯懦努力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27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27.动画电影不一定是拍给孩子们看的，这在很多动漫大国已经成为。动画电影有的，有的只适合成年人观看。动画电影分级可为青少年打造一个健康成长的动画电影环境。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A.常识雅俗共赏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B.常态天真烂漫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C.惯例天马行空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28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28.如果对幼儿教师的教学质量评价、职称评定还是以“课”为标准，让教师拼命准备各类课堂提示、赛课、论文评比，而对真正体现课程实施能力的一日活动、游戏生成、游戏观察等内容，那将无益于教师的专业成长，更与课程游戏化的理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A.置若罔闻渐行渐远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B.心存芥蒂相去甚远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C.视而不见背道而驰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D.不屑一顾南辕北辙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29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29.历史上有很多大规模创新的实例，最突出的就是19世纪初的卢德运动。该运动的参与者认为创新减少了对低技术工人的需求，降低了他们的工资，增加了高技术工人的工资，加剧了社会不平等。此时，社会福利是否提高取决于如何相对富裕者的收益和相对贫穷者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A.抵制权衡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B.攻击评价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C.抗议判断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D.遣责调节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30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30.中国自古是农耕国家，在农耕社会，农业经济收益周期较长，而且大自然往往具有不确定性，因此长年与大自然打交道的中国人就养成了和勤俭节约的良好品质。“细水长流，吃穿不愁”的文化观念，使我们习惯于平常，将省下或富余的财富储蓄起来，为未来做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A.知足常乐开源节流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B.随遇而安节衣缩食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C.居安思危粗茶淡饭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D.未雨绸缪量入为出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31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31.作为鲜活的，兼有物质和非物质的文化遗产，传统民俗文化已成为中国传统文化重要的组成部分，春节是传承、弘扬民族文化的好，春节期间各地的民间文艺演出，民俗节目走街等，让人，借助互联网平台，剪纸、官灯、年画、皮影等民风良俗让人们重新认识，感受到蕴藏和流淌在民族血脉中的传统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A.契机目不暇接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B.场合眼花缭乱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C.载体流连忘返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D.时机心潮澎湃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32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32.心理学上有个概念叫曝光效应，是指人们会对自己熟悉的事物产生好感，会有“”的感觉，曝光效应就是广告营销的心理学基础，不过，心理学上还有一个概念叫“过度曝光”，研究发现，一个事物在被试面前连续呈现10到20次后会增加好感度，但是超过这个次数，反而会让被试产生厌烦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A.似曾相识不言而喻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B.情有独钟无独有偶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C.心旷神怡如出一辙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D.如沐春风物极必反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33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33.有人说，科技公司是吃数据饭的，与他们讨论数据隐私的保护是。通俗地说，数据权利保护就是把缺乏监管的数据关进“笼子”，把“笼子”的钥匙还给用户，这需要民意、技术、立法机构多方。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A.求全责备竞争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B.与虎谋皮博弈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C.缘木求鱼切磋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D.水中捞月会商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34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34.相对于空气和水污染，土壤污染具有隐蔽性和滞后性，一旦污染，将严重影响食物、水、空气和生态系统，从而威胁人类健康，的发展潮流、日益增长的民众需求与刚性趋紧的资源约束之间的巨大矛盾，给世界出了一道难题：如何在高强度耕地的情况下守住质量“红线”，保证人类的永续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A.前所未有开发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B.浩浩荡荡消耗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C.势不可挡利用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D.波澜壮阔发展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35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35.公共基础设施关系着人民群众的获得感，要在设计、建造和运营中学会，而不是一味追求所谓的</w:t>
      </w:r>
      <w:bookmarkStart w:id="0" w:name="_Hlk9167994"/>
      <w:r>
        <w:rPr>
          <w:sz w:val="16"/>
          <w:szCs w:val="16"/>
          <w:shd w:val="clear" w:fill="FFFFFF"/>
        </w:rPr>
        <w:t>“好管理”</w:t>
      </w:r>
      <w:bookmarkEnd w:id="0"/>
      <w:r>
        <w:rPr>
          <w:sz w:val="16"/>
          <w:szCs w:val="16"/>
          <w:shd w:val="clear" w:fill="FFFFFF"/>
        </w:rPr>
        <w:t>“好维护”，更不能做“甩手大掌柜”，公共服务要设身处地了解群众的感受，体会日常的生活，真心实意给人们带来便利。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A.因地制宜全心全意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B.换位思考将心比心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C.随机应变推心置腹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D.平易近人细致入微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36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36.虚拟性、交互性带来的无限故事的可能，在网络游戏里体现得非常明显。游戏可一次次重来，玩家成为“不朽之身”，但游戏的重来并非，游戏故事是在玩家与系统、玩家与玩家的交互作用中生成的，每次游戏体验都不尽相同，这也是网络游戏让人上瘾的原因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A.复制连续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B.推倒随机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C.继承不断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D.重复偶然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37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37.走入耳蜗里的微观世界，用电子显微镜放大上千倍，可以看到不同毛细胞上的静纤毛，虽不是竖琴般次第整齐排列，却也和竖琴有着相似的发音原理，即能够与纤毛的形变产生共振声波，才会引发后续的细胞活动，进而产生脑电信号；不能共振的频率，将无法被为大脑可以识别的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A.鳞次栉比编码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B.参差不齐解码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C.长短不一转换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D.错落有致转化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38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38.教育不是一种将人工具化的单纯的“人才培养活动”，也不是走向“有钱”“有权”的某种。它的目的，不过是让人认识到自己的价值。将教育的目的为“学什么就干什么”，这是对教育的。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A.阶梯设置曲解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B.手段局限矮化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C.渠道解释扭曲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D.途径定义贬低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39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39.疼痛共情现象在人类以及很多动物身上都有。从进化角度来理解，动物自己被疼痛“传染”，肯定是有原因的。疼痛共情最直接的作用是让父母更懂得照顾和保护孩子，同时也让动物理解和同情同伴所处的痛苦处境，予以帮助，促进种族的。但是，动物为了要生存下去，不可能地对一切生物都产生疼能共情并提供帮助，必须有所选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A.允许延续盲目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B.承认繁衍随意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C.同意传承任性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D.接受凝聚主动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40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40.对一个临近的天体发射探测器进行近距离探测，听上去，但是相比于其他天体，对太阳进行近距离探测的困难：这个距离地球最近、也是人类唯一有可能探测的恒星无时无刻不在释放巨大的能量，不加地妄图接近，只会被烧成灰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A.理所应当不言自明控制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B.顺理成章显而易见防范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C.水到渠成一目了然限制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D.唾手可得数不胜数戒备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41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41.在今天的教育议题中，手机之于孩子，和过未网游、小说之于孩子，其实是同一回事，尽管放在彼时的家庭教育环境下，家长及学校对于孩子沉湎于网游、小说也都忧心忡忡，但从事后看来，“玩物丧志可以毁掉一代人”并没有发生，既然手机对生活的全面介入已经成为孩子不可回避的成长环境，孩子如何使用手机，家长和学校又该如何引导，说到底还是教育方法的问题，在如何对待孩子玩手机上虽然没有放任四海而皆准的答案，但可以肯定的是疏胜于堵，这需要包括家长与学校在内的各方的耐心引导和共同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这段文字意在说明：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A.对孩子的教育应以积极引导为主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B.手机对孩子的危害被过度放大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C.各方应引导孩子正确使用手机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D.疏堵结合才是解决手机问题的关键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42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42.中小学语文教育的规范化、普适化，以及标准词汇和标准语法的持续推进，将保证受教育者都能文从字顺地写作，但符合标准、规范与保持语言的鲜活感、敏锐度并不相悖，更不应该成为文学书写乏力的托词。汪曾祺“写小说就是写语言”的论断，值得今天的作家们深思。现在有一些小说只是满足于给读者呈现一个通顺的、完全不存在阅读障碍的“故事”而不是绘声绘色、洋溢地域色彩的个性化叙事。地域色彩越来越淡，一个表征就是如今的文学期刊与小说单行本中，几乎见不到对方或风俗饶有趣味的注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这段文字意在强调：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A.语言规范不应成为文学创作中语言缺乏多样性的借口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B.规范化的语言应是语文教育的基本要求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C.作家应在方言保护中发挥更为积极的作用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D.语文教育应该对语言使用中的多元化现象予以更多的重视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43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43.近日，网上热赞的粉笔板书成功敲开了不少人的记忆闸门。在投影仪还没有“占领”课堂之前，粉笔板书是人们关于课堂、关于教室的重要记忆。粉笔板书受热捧，也在传递一种情绪。相比电子板书的快捷与现代化，粉笔板书是“慢”与“传统”也因稀缺而更显珍贵，更重要的是，在那个时代，粉笔板书是与“学为人师、行为世范”的校园气质被一起封存在记忆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这段文字接下来最可能说的是：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A.这一代人对当年校园的集体回忆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B.全媒体化教学模式的优势和劣势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C.电子板书替代粉笔板书的根本原因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D.粉笔板书所传递的教育理念和教育品质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44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44.很多书法名篇其实都是书写的诗文草稿，书写者心中吞吐珠玉，笔下挥墨成文。颜真卿所书《祭侄文稿》，国恨家仇郁结于胸，一注笔端，写至最后已无意点画，满腔愤懑倾泻面下，文辞沉郁痛切，书法润后复枯，这正是作者的情感达于文辞、形诸笔墨的结果。而《兰亭序》则是作者信笔拈来，盎然之意形成了流转丰美的文辞表达，书法也形成一种灵动晓畅、节奏鲜明的特色。情势之不同，影响着文辞的表达，同时也影响了用笔的力量与笔势，这赋予书法以生命的气息，形成了各不相同的书法风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这段文字意在强调：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A.书法家首先要精于诗文创作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B.书法家的心理状态会影响作品风格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C.书法创作上反对理性化的刻意安排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D.《祭侄文稿》和《兰亭序》异曲同工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45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45.1998和1999年，千岛湖中心湖区出现大面积的蓝藻水华，并散发出阵阵怪味。专家研究发现，一个重要原因就是湖区内渔业资源枯竭。当时统计数据显示，湖区内鲢鳙鱼产量不足25万公斤，跌入历史最低谷，只有参照西湖、东湖的治理经验，在千岛湖放养足够数量的鲢鳙鱼，最大限度地消耗蓝绿藻以净化水质，才有可能实现扭转。经过多个水产科研机构论证后，“保水渔业”的概念在淳安县逐渐形成。简单来说，就是根据水体特定的环境条件，通过人工放养适合的鱼类，改善水域内的鱼类群落组成，从而保障生态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根据这段文字，以下说法正确的是：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A.西湖、东湖通过放养鲢鳙鱼成功净化了水质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B.渔业资源的增加可以彻底解决蓝藻水华问题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C.“保水渔业”可以最大限度地增加鱼类产量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D.维持水域生态平衡需要定期进行人工干预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46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46.①北极快速升温导致北冰洋海冰大量融化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②北冰洋海冰覆盖面积快速后退，诱发太平洋携带“腐蚀性”的酸化海水大范围入侵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③过去20年，北极升温幅度是全球平均升温幅度的6.7倍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④每年夏季，北极的开阔水域超过1000万平方公里，高浓度的二氧化碳容易入侵北极海水，导致其上层水体的酸度升高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⑤这也是导致北冰洋酸化海水快速扩张的最主要原因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⑥与此同时，全球变化和北极变暖引起的北极海洋环流和大气模态异常，让北冰洋酸化雪上加霜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将以上6个句子重新排列，语序正确的是：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A.①③④⑤⑥②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B.②⑥④①③⑤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C.③①④⑥②⑤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D.④⑥③①⑤②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47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47.①国际足联之所以下决心采用VAR技术，其目的是想让世界杯的每一场比赛、每一个进球都更加公平公正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②在历届世界杯上，裁判的误判、错判都有发生，VAR技术能有效减少主裁判的误判，当然这也有可能导致VAR的结论与主裁判的判断相违背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③VAR是指视频助理裁判，其实质是使用视频回放技术帮助主裁判作出正确的判罚决定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④直到2018年世界杯开赛前三个月，国际足联才决定将它应用在俄罗斯世界杯赛场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⑤针对这种情况，国际足联制定了一个应对的条款，最终判罚权依然归当值的主裁判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③因为足球比赛中的裁判相对拥有更大的权力，很多时候，主裁判更是可以主宰一场球赛最后的结果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将以上6个句子重新排列，语序正确的是：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A.③④①⑥②⑤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B.①④③②⑥⑤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C.③②④①⑤⑥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D.①⑥②③⑤④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48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48.算法决策其实就是用过去的数据预测未来的趋势。算法模型和数据输入决定着预测的结果，这两个要素也是算法歧视的主要来源。一方面，算法在本质上是“以数学方式或者计算机代码表达的意见”，包括其设计、目的、成功标准、数据使用等等都是设计者、开发者的主观选择，设计者和开发者可能将自己的偏见嵌入算法系统。另一方面，数据的有效性、准确性，也会影响整个算法决策和预测的准确性。比如，数据是社会现实的反映，训练数据本身可能是歧视性的，用这样的数据训练出来的系统，自然也会带上歧视的影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根据这段文字，下列说法错误的是：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A.算法决策的结果取决于算法模型和数据输入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B.算法歧视可以通过训练数据来有效避免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C.算法决策并不能完全客观准确地预测未来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D.算法歧视在数据的运用过程中难以避免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49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49.每个城市都有一个“最有规模”，它取决于城市规模正反两个效应的相互对比。正面效用主要是城市的集聚效用，负面效用则包括交通拥堵、环境污染、房价高昂、基础设施不足等。经济集聚在提高劳动生产率的同时，也会使城市的土地和住房价格上涨，企业的生产成本和居民的生活成本均会有所上升。此外，城市的拥挤、污染等问题都会抵消城市扩张带来的好处。最终，只有当一个城市所带来的正效应超过其生产或生活成本时，企业和居民才会留在这个城市。相应地，城市的最优规模就是最大化劳动生产率的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这段文字主要介绍：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A.为何城市应该保持动态平衡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B.要防止城市过分集中的情况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C.城市发展受资源环境的限制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D.什么是城市的最优规模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50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50.一直以来，人们哀叹传统媒体的式微，实则担心的是随着传统媒体一起消失的新闻的严肃性、权威性、可信性，是随着传统媒体一起消失的“精益求精的老编辑们”。对严肃新闻的漠不关心，对娱乐报道的过度追捧，对谣言谎言的麻木不仁，才是这个时代面临的更为迫切的问题。真正严肃的新闻正在流失，真正深度的思考日益稀缺，这才是更需要警惕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这段文字意在说明：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A.当前严肃新闻的日渐缺席值得警惕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B.传统媒体被新媒体替代是大势所趋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C.新闻所体现出的核心价值不会消失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D.传统媒体将以崭新的面貌面向世人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51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51.通过使用超高速摄影机、荧光成像和建模实验，研究人员发现，降雨会带动微生物扩散，每一滴雨滴可以将土壤表面0.01%的细菌转移至空气中。尤其当雨点降速与小雨近似，气温与热带地区近似时，雨滴“砸”向土壤时产生的每一股气溶胶都包含来自土壤的几千个细菌。这些细菌可以在空气中存活逾1个小时。虽然细菌转移的比例看起来不高，但据测算，每年由降雨散播的细菌总量可达10000万亿到800000万亿，全球降雨或能转移土壤中全部细菌的1.6%至25%，具体比率视土壤类型和当地气候而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这段文字主要介绍的是：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A.土壤中的细菌如何随雨滴大量转移至空气中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B.大雨过后为何疾病发病率有所增加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C.气候如何对空气中的细菌传播产生影响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D.细菌如何在气溶胶形成过程中存活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52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52.地球极光是由太阳发出的带电粒子进入地球磁场时相互作用产生的，其中涉及两个过程：强极光由电子加速产生，而弱极光则由磁捕获电子散射形成。木星拥有太阳系中最强大的极光，因此一般认为，导致木星极光产生的过程与地球上的强极光发射类似。不过，木星探测器“朱诺号”最新的观测结果表明，事实并非如此。在飞掠木星的任务中，“朱诺号”探测到了加速电子，但是该现象似乎没有产生强极光。相反，目前观测结果表明，木星极光的产生机制与地球弱极光类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根据这段文字，以下说法正确的是：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A.太阳和带电粒子是地球极光产生的必要条件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B.木星极光强度远超地球的原理目前尚不清楚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C.木星极光的形成原理类似于磁捕获电子散射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D.“朱诺号”未探测到由磁捕获电子散射的现象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53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53.从古至今，人类同病虫害的斗争一刻也没有停止过。人类大面积地驯化种植农作物以获取食物，病虫害也来凑热闹。直到上世纪40年代，人类发明了化学农药，这一状况才得到彻底改变。化学农药能迅速杀死病虫害，有效保护农作物。然而，化学农药对环境和农产品的危害很快显现出来，病虫害的抗药能力也不断提高。于是_______。其实，自然界本来就有“一物降一物”的平衡法则。例如，大棚菜容易产生叶螨，现在，科学家找到了叶螨的天生“死对头”捕食螨，巧妙地化解了这个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填入画横线部分最恰当的一句是：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A.病虫害防治开始转向绿色环保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B.人们开始正视化学农药的危害性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C.防治病虫害的化学方法逐渐被淘汰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D.科学家开始在生物防治领域寻找新突破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54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54.“聚天下英才而用之”是深化人才发展体制机制改革工作中的主要内容。为此，全国20多个城市均推进了户籍管理制度改革以吸引人才。专家认为，各城市此番举措一方面是响应中央的政策要求，另一方面放宽户籍管理确实存在着一定的经济动机。人才的引进将提高当地人力资源水平，改善人口结构，如果引进人才带来了新技术、新产业，则会有利于推动当地经济增长。同时，人才的引进会带来就业、消费和税收，扩大经济总量，最终会改善财政收入。吸引人才，留住人才，无疑成为了一二线城市解决城市发展问题的关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这段文字意在：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A.剖析推行户籍管理制度改革的动机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B.强调深化人才发展体制机制改革的重要意义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C.介绍多个城市加大人才引进力度的重要举措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D.揭示当前解决城市发展问题的关键环节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55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55.近年来，为争夺制天权，世界各军事强国在积极发展卫星技术的同时，也在大力研发反卫星武器。反卫星激光武器可利用光束能量瞬间摧毁或干扰高速飞行的太空飞行器，具备攻击速度快、杀伤效率高、抗干扰性强、作战效费比高等突出优势，适合作为外太空的攻击性武器。此外，其射击时没有反作用力，可在飞机、军舰或地面进行精确瞄准、射击，相比于导弹或卫星碰撞动辄带来的太空垃圾，反卫星激光武器算是“清洁干净”的理想武器，也因此成为备受青睐的“卫星杀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这段文字意在强调激光武器：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A.是反卫星武器研发的重要方向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B.将成为未来武器的“标配”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C.作为反卫星武器有诸多优势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D.是夺取制天权的“利器”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56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56.需求定律是指在其他因素（非价格因素）不变的条件下，商品的价格和需求量之间存在反向变动的关系，即价格越低，需求量越大；价格越高，需求量越小。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根据上述定义，下列涉及需求定律的是：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A.某品牌服装为了提高销量，开展降价促销活动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B.某国土豆价格不断下降，但需求并未得到提高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C.某奢侈品的销量逐年增加，其售价也不断提高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D.股票市场上，涨幅大的股票会受到股民的追捧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57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57.分析型思维指的是把事物的各种属性、各个部分或方面分解开来一一加以考察，以此来认识事物的基础或本质的思维方法；综合型思维指的是把事物的各种属性、各个部分或方面联合成为整体进行考察的思维方法；比较型思维是把各种事物加以对比，以确定它们之间的相同点和不同点的思维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根据上述定义，对于东西方均存在的犯罪问题，下列属于综合型思维的是：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A.分析有宗教信仰和无宗教信仰者的犯罪比例，研究宗教信仰和犯罪是否存在相关性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B.从社会发展的角度，探析犯罪行为与社会稳定之间的关系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C.比较东西方的文化差异及犯罪的不同特点，考察其中的关联性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D.运用大数据，分析高科技犯罪分子在犯罪前的网络言论，探寻从其言论是否可以预判其犯罪行为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58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58.群体极化指的是在群体中进行决束时，人们往往比个人决策时更极端，群体讨论使群体成员所持观点变得更加极端，即原来保守的趋向于更加保守，原来冒险的趋向于更加冒险。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根据上述定义，以下属于群体极化的是：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A.某班计划去颐和园或长城春游。颐和园交通便捷但探险性不强，长城交通不便但更具探险性。小柳本想去颐和园，但经全体投票，最终同学们决定去长城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B.患者秦女士原本想选择手术治疗的方案，但家人认为手术治疗有一定的风险，在家人的劝说下，她选择了保守治疗的方案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C.姜先生看完电影后觉得该片节奏紧凑，剧情合理，颇为感人。但身边的同事都认为这部电影特效、演员、服装一无是处。姜先生想了想，认为他们说的也有道理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D.保守的刘先生考虑是否要跳槽到某新成立的公司，如果该公司创业成功的机会高于60%，他就愿意去。与家人协商后，他觉得如果机会高于80%才值得冒险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59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59.达克效应是一种认知偏差现象，指的是能力欠缺者在欠考虑的基础上得出错误结论，且无法正确认识到自身的不足。这些能力欠缺者沉浸在自我营造的虚幻优势之中，常常高估自己的能力水平，而无法客观评价他人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根据上述定义，下列事例中没有反映达克效应的是：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A.一些狩猎经验少的猎人，认为自己比那些狩猎经验丰富的猎人更出色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B.透辑推理能力测验中表现较差的人，大多认为自己具有很强的逻辑思维能力，并认为自己的能力至少在人群平均水平之上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C.研究者先让喜剧演员为30个笑话的有趣程度评级，作为标准答案。然后让65名学生为这些笑话评级并预测自己的成绩。结果显示，成绩比平均水平高的学生，对自己的预测也更准确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D.受访者被询问是否熟悉一些物理学的概念（其中混有9个根本不存在的概念），结果表明，在这9个完全虚构的概念中，90%的人觉得至少对其中两三个熟悉，并围绕这些概念侃侃而谈，表现得十分自信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60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60.随着电视等大众媒体的流行，人们开始和电视中的人物产生互动的感觉，并感觉到有一种真实的社会关系存在于自己和电视里的人物之间，仿佛电视上的人物像是在对着自己说话。有时还会将电视中的人物当成自己真正的朋友。这种现象被称为拟社会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根据以上定义，以下不属于拟社会关系的是：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A.某著名男演员宣布恋情后，很多影迷在网上留言“我的心碎了，再也不会爱了”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B.小方时刻关注着某位男歌星的一举一动，还经常和同学说“我男神对大家真是太体贴了”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C.小闵最好的朋友是动画片中的孙悟空，他不高兴的时候，就会在心里跟孙悟空倾诉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D.小丽非常喜欢某位主持人，她努力学习，考入这位主持人就职的大学，成为了他的学生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61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61.宾馆:客房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A.庄稼:小麦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B.战争:难民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C.书店:书籍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D.中国:唐人街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62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62.销售:购买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A.分析:综合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B.胜利:失败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C.团结:分裂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D.繁衍:消亡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63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64.咸菜烧豆腐:有言在先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A.和尚打伞:无法无天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B.老鼠钻书箱:咬文嚼字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C.桀犬吠尧:各为其主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D.徐庶进曹营:一言不发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64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63.故障:维修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A.日出:日落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B.月圆:月缺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C.庆祝:鼓掌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D.借贷:还款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65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65.火车:汽车:飞机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A.冬瓜:南瓜:瓜子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B.白菜:苋菜:空心菜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C.中医:西药:口服药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D.空调:冰箱:家电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66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66.麦田:广袤:金色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A.田野:丰收:绿色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B.油画:水彩:绚丽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C.海洋:浩瀚:蓝色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D.梯田:肥沃:彩带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67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67.驾驶员:驾驶室:动车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A.播音员:播音室:播音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B.飞行员:运输机:跑道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C.讲解员:博物馆:城市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D.收银员:收银台:超市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68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68.石头:墓碑:工艺品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A.蜂蜜:蜂王浆:蜂胶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B.高粱:米酒:醪糟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C.树木:纸张:家具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D.铁轨:高铁:地铁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69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69.恒星对于()相当于()对于花丛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A.月亮；菊花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B.宇宙；花朵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C.太阳；草丛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D.天体；花海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70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70.编剧对于()相当于()对于报纸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A.主演；作家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B.电视剧；文章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C.剧本；编辑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D.导演；作者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71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71.小王决定用贷款购买一处房产，他认为，如果使用某银行提供的短期贷款可以无须支付首付，同时利息也较低，两年内的月利息率不超过0.6％。另外，在过去的两年里，房价一直在上涨，所以这处房产一定会升值。以下哪项如果为真，最能质疑小王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A.这种短期贷款的低息是暂时的，在两年之后其月利率将攀升到0.9％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B.房地产行业在未来可能会持续走低，房价也可能随之大幅下降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C.贷款买房后，小王每个月的还款金额高于目前租房的租金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D.小王目前的住处距离单位只有10分钟的路程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72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72.为了提高学生的阅读能力，研究人员设计了A、B两套阅读方案。为了比较这两套方案的效果，研究人员将被试学生分为两组，甲组采用方案A，乙组采用方案B。在随后的阅读能力测试中，甲组学生比乙组学生的平均分高出许多，研究人员据此认为，采用阅读方案A更有助于提高学生的阅读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上述结论的成立需要补充以下哪项作为前提？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A.甲组学生人数多于乙组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B.两组学生的阅读能力均有所提高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C.甲组学生的阅读速度明显快于乙组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D.两组学生在方案实施前的阅读能力基本相同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73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73.新入职教师因不熟悉学校教学工作的相关规章制度，导致了较高的教学事故率。以S中学为例，尽管新入职教师占该校教师总数不足5%，但是在因教学事故给予处分的教师中，新入职教师占了25%。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以下各项如果为真，除哪项外均能削弱上述结论？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A.新入职教师普遍认为学校的教学管理规定不合理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B.与老教师相比，新入职教师在工作中还比较散漫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C.新入职教师所教授的班级大多是平均分较低的班级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D.新入职教师因忙于熟悉环境而没有对教学工作足够重视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74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74.“曹冲称象”在历史上享有很高的知名度。《三国志》曾对这一事件有所记载，并赞曹冲“生五六岁，智意所及，有若成人之智”。但是，清代学者何焯在《义门读书记》对曹冲称象的历史真实性提出质疑，指出燕昭王时代已经有类似“浮舟而量”的故事。著名历史学家陈寅恪先生也在《寒柳堂集》里指出，曹冲称象故事其实“为外国输入者”，“有伟教故事，辗转因袭杂糅附会于其间”。因此有人认为，曹冲称象不足为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以下哪项如果为真，最能支持曹冲称象的真实性？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A.陈寅恪先生的研究主要集中在隋唐史方面，并享有盛誉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B.作为史书的《三国志》的记载比后世学者的研究更具可信性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C.后世学者的研究有时并不能完全还原历史的真相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D.除《三国志》外，有多部史书记载过曹冲这一历史人物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75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75.在教育改革中，只有真正把学生看成学校生存之本，把促进学生发展看成学校发展之本，才能真正让教育改革惠及每一名学生。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由此可以推出：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A.只有教育改革真正惠及每一名学生，才表明真正把学生看成学校生存之本，或者把促进学生发展看成学校发展之本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B.如果教育改革没有真正惠及每一名学生，则表明没有真正把学生看成学校生存之本，或者没有把促进学生发展看成学校发展之本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C.如果教育改革没有真正惠及每一名学生，则表明既没有真正把学生看成学校生存之本，也没有把促进学生发展看成学校发展之本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D.如果教育改革真正惠及了每一名学生，则表明既真正把学生看成学校生存之本，又把促进学生发展看成学校发展之本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76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76.某单位采购一批文件夹，与供货商议价，若多购入50%，每个文件夹可便宜3元，这样总价仅增加20%。问文件夹单价原为多少元？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A.12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C.18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D.24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77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77.某学校食堂管理员去超市采购大米，已知大米有两种包装规格，20公斤装的100元/包，5公斤装的30元/包。5公斤装大米购买量不超过12包时可享受8折优惠。问购买150公斤大米的最低成本为：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A.740元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B.738元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C.748元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D.744元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78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78.将外形一样的红、黄、蓝三种颜色的笔装进相同的礼盒。每个礼盒装5支，且同种颜色的笔每盒不超过两支。如任选3个装好的礼盒，有多少种不同的组合？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A.14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79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79.某职业学校共有98名教师，其中党员48人。女性教师65人，非党员的男性教师14人，问女性党员的数量为：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A.33人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B.37人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C.26人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D.29人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80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80.列车以x+40千米/小时的速度行驶n小时行驶的路程，与以x千米/小时的速度行驶1.5n小时行驶的路程相等。问其以x+60千米/小时的速度行驶560千米需要多少小时？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B.4.5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D.3.5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81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二、资料分析。所给出的综合性资料有若干个问题要你回答。你应根据资料提供的信息进行分析、比较、计算和判断处理。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请开始答题：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2005~2017年我国不同类型学校数量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单位：所</w:t>
      </w:r>
    </w:p>
    <w:tbl>
      <w:tblPr>
        <w:tblStyle w:val="5"/>
        <w:tblW w:w="9782" w:type="dxa"/>
        <w:jc w:val="center"/>
        <w:tblCellSpacing w:w="0" w:type="dxa"/>
        <w:tblInd w:w="-82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748"/>
        <w:gridCol w:w="1632"/>
        <w:gridCol w:w="1377"/>
        <w:gridCol w:w="2111"/>
        <w:gridCol w:w="29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74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p>
        </w:tc>
        <w:tc>
          <w:tcPr>
            <w:tcW w:w="1632"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小学</w:t>
            </w:r>
          </w:p>
        </w:tc>
        <w:tc>
          <w:tcPr>
            <w:tcW w:w="1377"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初中</w:t>
            </w:r>
          </w:p>
        </w:tc>
        <w:tc>
          <w:tcPr>
            <w:tcW w:w="2111"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普通高中</w:t>
            </w:r>
          </w:p>
        </w:tc>
        <w:tc>
          <w:tcPr>
            <w:tcW w:w="2914"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中等职业教育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74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2005年</w:t>
            </w:r>
          </w:p>
        </w:tc>
        <w:tc>
          <w:tcPr>
            <w:tcW w:w="1632"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366213</w:t>
            </w:r>
          </w:p>
        </w:tc>
        <w:tc>
          <w:tcPr>
            <w:tcW w:w="1377"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62486</w:t>
            </w:r>
          </w:p>
        </w:tc>
        <w:tc>
          <w:tcPr>
            <w:tcW w:w="2111"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16092</w:t>
            </w:r>
          </w:p>
        </w:tc>
        <w:tc>
          <w:tcPr>
            <w:tcW w:w="2914"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14466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74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2006年</w:t>
            </w:r>
          </w:p>
        </w:tc>
        <w:tc>
          <w:tcPr>
            <w:tcW w:w="1632"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341639</w:t>
            </w:r>
          </w:p>
        </w:tc>
        <w:tc>
          <w:tcPr>
            <w:tcW w:w="1377"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60885</w:t>
            </w:r>
          </w:p>
        </w:tc>
        <w:tc>
          <w:tcPr>
            <w:tcW w:w="2111"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16153</w:t>
            </w:r>
          </w:p>
        </w:tc>
        <w:tc>
          <w:tcPr>
            <w:tcW w:w="2914"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14693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74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2007年</w:t>
            </w:r>
          </w:p>
        </w:tc>
        <w:tc>
          <w:tcPr>
            <w:tcW w:w="1632"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320061</w:t>
            </w:r>
          </w:p>
        </w:tc>
        <w:tc>
          <w:tcPr>
            <w:tcW w:w="1377"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59384</w:t>
            </w:r>
          </w:p>
        </w:tc>
        <w:tc>
          <w:tcPr>
            <w:tcW w:w="2111"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15681</w:t>
            </w:r>
          </w:p>
        </w:tc>
        <w:tc>
          <w:tcPr>
            <w:tcW w:w="2914"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14832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74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2008年</w:t>
            </w:r>
          </w:p>
        </w:tc>
        <w:tc>
          <w:tcPr>
            <w:tcW w:w="1632"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300854</w:t>
            </w:r>
          </w:p>
        </w:tc>
        <w:tc>
          <w:tcPr>
            <w:tcW w:w="1377"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57914</w:t>
            </w:r>
          </w:p>
        </w:tc>
        <w:tc>
          <w:tcPr>
            <w:tcW w:w="2111"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15206</w:t>
            </w:r>
          </w:p>
        </w:tc>
        <w:tc>
          <w:tcPr>
            <w:tcW w:w="2914"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14847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74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2009年</w:t>
            </w:r>
          </w:p>
        </w:tc>
        <w:tc>
          <w:tcPr>
            <w:tcW w:w="1632"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280184</w:t>
            </w:r>
          </w:p>
        </w:tc>
        <w:tc>
          <w:tcPr>
            <w:tcW w:w="1377"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56320</w:t>
            </w:r>
          </w:p>
        </w:tc>
        <w:tc>
          <w:tcPr>
            <w:tcW w:w="2111"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14607</w:t>
            </w:r>
          </w:p>
        </w:tc>
        <w:tc>
          <w:tcPr>
            <w:tcW w:w="2914"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14388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74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2010年</w:t>
            </w:r>
          </w:p>
        </w:tc>
        <w:tc>
          <w:tcPr>
            <w:tcW w:w="1632"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257410</w:t>
            </w:r>
          </w:p>
        </w:tc>
        <w:tc>
          <w:tcPr>
            <w:tcW w:w="1377"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54890</w:t>
            </w:r>
          </w:p>
        </w:tc>
        <w:tc>
          <w:tcPr>
            <w:tcW w:w="2111"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14058</w:t>
            </w:r>
          </w:p>
        </w:tc>
        <w:tc>
          <w:tcPr>
            <w:tcW w:w="2914"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13862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74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2011年</w:t>
            </w:r>
          </w:p>
        </w:tc>
        <w:tc>
          <w:tcPr>
            <w:tcW w:w="1632"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241249</w:t>
            </w:r>
          </w:p>
        </w:tc>
        <w:tc>
          <w:tcPr>
            <w:tcW w:w="1377"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54117</w:t>
            </w:r>
          </w:p>
        </w:tc>
        <w:tc>
          <w:tcPr>
            <w:tcW w:w="2111"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13688</w:t>
            </w:r>
          </w:p>
        </w:tc>
        <w:tc>
          <w:tcPr>
            <w:tcW w:w="2914"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13083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74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2012年</w:t>
            </w:r>
          </w:p>
        </w:tc>
        <w:tc>
          <w:tcPr>
            <w:tcW w:w="1632"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228585</w:t>
            </w:r>
          </w:p>
        </w:tc>
        <w:tc>
          <w:tcPr>
            <w:tcW w:w="1377"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53216</w:t>
            </w:r>
          </w:p>
        </w:tc>
        <w:tc>
          <w:tcPr>
            <w:tcW w:w="2111"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13509</w:t>
            </w:r>
          </w:p>
        </w:tc>
        <w:tc>
          <w:tcPr>
            <w:tcW w:w="2914"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12654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74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2013年</w:t>
            </w:r>
          </w:p>
        </w:tc>
        <w:tc>
          <w:tcPr>
            <w:tcW w:w="1632"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213529</w:t>
            </w:r>
          </w:p>
        </w:tc>
        <w:tc>
          <w:tcPr>
            <w:tcW w:w="1377"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52804</w:t>
            </w:r>
          </w:p>
        </w:tc>
        <w:tc>
          <w:tcPr>
            <w:tcW w:w="2111"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13352</w:t>
            </w:r>
          </w:p>
        </w:tc>
        <w:tc>
          <w:tcPr>
            <w:tcW w:w="2914"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12262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74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2014年</w:t>
            </w:r>
          </w:p>
        </w:tc>
        <w:tc>
          <w:tcPr>
            <w:tcW w:w="1632"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201377</w:t>
            </w:r>
          </w:p>
        </w:tc>
        <w:tc>
          <w:tcPr>
            <w:tcW w:w="1377"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52623</w:t>
            </w:r>
          </w:p>
        </w:tc>
        <w:tc>
          <w:tcPr>
            <w:tcW w:w="2111"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13253</w:t>
            </w:r>
          </w:p>
        </w:tc>
        <w:tc>
          <w:tcPr>
            <w:tcW w:w="2914"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11878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74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2015年</w:t>
            </w:r>
          </w:p>
        </w:tc>
        <w:tc>
          <w:tcPr>
            <w:tcW w:w="1632"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190525</w:t>
            </w:r>
          </w:p>
        </w:tc>
        <w:tc>
          <w:tcPr>
            <w:tcW w:w="1377"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52405</w:t>
            </w:r>
          </w:p>
        </w:tc>
        <w:tc>
          <w:tcPr>
            <w:tcW w:w="2111"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13240</w:t>
            </w:r>
          </w:p>
        </w:tc>
        <w:tc>
          <w:tcPr>
            <w:tcW w:w="2914"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11202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74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2016年</w:t>
            </w:r>
          </w:p>
        </w:tc>
        <w:tc>
          <w:tcPr>
            <w:tcW w:w="1632"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177633</w:t>
            </w:r>
          </w:p>
        </w:tc>
        <w:tc>
          <w:tcPr>
            <w:tcW w:w="1377"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52118</w:t>
            </w:r>
          </w:p>
        </w:tc>
        <w:tc>
          <w:tcPr>
            <w:tcW w:w="2111"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13383</w:t>
            </w:r>
          </w:p>
        </w:tc>
        <w:tc>
          <w:tcPr>
            <w:tcW w:w="2914"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10893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74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2017年</w:t>
            </w:r>
          </w:p>
        </w:tc>
        <w:tc>
          <w:tcPr>
            <w:tcW w:w="1632"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167009</w:t>
            </w:r>
          </w:p>
        </w:tc>
        <w:tc>
          <w:tcPr>
            <w:tcW w:w="1377"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51894</w:t>
            </w:r>
          </w:p>
        </w:tc>
        <w:tc>
          <w:tcPr>
            <w:tcW w:w="2111"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13555</w:t>
            </w:r>
          </w:p>
        </w:tc>
        <w:tc>
          <w:tcPr>
            <w:tcW w:w="2914"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10671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81.2017年，我国不同类型学校较上年：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A.增加不到1万所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B.增加1万所以上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C.减少不到1万所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D.减少1万所以上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82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82.2005~2017年间我国中等职业教育学校数量最多的年份，当年初中数量同比约下降了：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A.2.5%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C.5.2%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83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83.下图反映了我国2015年不同类型教育在校生人数的分布。当年平均每所普通高中的在校生人数是小学的多少倍？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drawing>
          <wp:inline distT="0" distB="0" distL="114300" distR="114300">
            <wp:extent cx="5566410" cy="1828165"/>
            <wp:effectExtent l="0" t="0" r="1143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66410" cy="182816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A.不到2倍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B.2～3倍之间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C.3～4倍之间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D.4倍以上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84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84.下图反映的是2010～2013年间我国哪一类学校数量的同比增量变化趋势？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drawing>
          <wp:inline distT="0" distB="0" distL="114300" distR="114300">
            <wp:extent cx="1581150" cy="581025"/>
            <wp:effectExtent l="0" t="0" r="3810" b="1333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581150" cy="5810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A.小学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B.初中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C.普通高中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D.中等职业教育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85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85.能够从上述资料中推出的是：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A.2005～2012年，我国小学年均减少2万多所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B.2011年我国普通高中与中等职业教育学校数量之差同比上升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C.2014～2016年，我国中等职业教育学校数量每年同比下降幅度均低于5％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D.2012年我国小学同比减少数量是初中的15倍以上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86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86.在公布每月考评成绩时，二（3）班的同学认为自己的班级被无缘无故多扣了很多分，最终导致没有评上“流动红旗”。学生们都很生气，示要找值周生问个究竟，面对这种情况，班主任最恰当的处理方式是：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A.组织学生自查，同时派班委去询问扣分的原因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B.直接找大队辅导员，表达对多扣分的不满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C.教育学生看淡分数，做好自己，评奖并不重要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D.直接找学校值周生，批评其乱扣分行为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87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87.王老师有丰富的带班经验，新学期开学初她接任五（3）班的班主任，为了培育良好的班风，王老师应该：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A.根据带班经验制定一个详细的计划，在班里宣讲后就开始落实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B.了解本班学生的实际情况及个性特点，再根据带班经验制定计划并实施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C.先了解本班学生的实际情况，再与班干部商量共同制定班级管理方案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D.先了解班级情况，再全班同学一起商量制定班级管理方案并逐步落实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88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88.四（2）班的小明和小芳因为一件小事发生了口角，争执中小明顺手拿来笤帚狠狠地打了小芳的胳膊，小芳哭着将事情的经过告诉了班主任李老师，李老师怎样做最恰当？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①安抚小芳的情绪，仔细查看伤情后及时送到校医室治疗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②给双方同学的家长打电话，告知事情的经过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③听小明讲述事情的经过后，对他进行批评教育，要求他向小芳道歉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④严厉批评小明，要求他向小芳道歉并保证不再动手打人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A.①②③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B.①③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C.②④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D.①②④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89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89.王老师是某校初二年级的班主任，新学期开始，按照惯例要给全班同学安排座位，下列做法最恰当的是：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A.按照性格特点排座位，让调皮捣蛋的男生与性格文静的女生坐在一起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B.按照个头高低排座位，让个别后进生和学习好的同学同桌，共同进步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C.按照性别排座位，让男生和男生，女生和女生同桌，以避免早恋问题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D.按照学习成绩高低排座位，学习好的同学坐在前面，以学习成绩轮换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90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90.初三学生小飞最近迷上了游戏，影响了学习。郑老师找他谈话，他表示初中毕业以后打算做游戏主播，挣钱贴补家用。因此，中考成绩好坏对他无所谓。面对这样的情况，郑老师如何做最合适？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A.联系小飞的家长，让家长没收游戏设备并督促其学习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B.指出小飞职业选择的问题，帮助他建立正确的择业观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C.告诉小飞做游戏主播也需文化知识，目前应以学业为重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D.批评教育小飞，举例说明玩游戏的危害，让其改正缺点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91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91.初中某班最近在准备合唱比赛。小岳同学唱得不好，不认真训练，还发出怪声，搅乱大家的练习活动，他还拉拢了几个同学消极对待合唱练习，其他同学对此很有意见。为了使以后的合唱练习顺利进行，老师采取以下哪种方法最为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A.任命小岳做领唱，激发他的集体荣誉感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B.警告小岳等几位同学可以不唱，但别打扰大家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C.教育被小岳拉拢的同学认真练习，不要受小岳影响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D.批评小岳，并让小岳较信服的同学去做思想工作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92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92.某生小汪自小患前多动症，初中后上课经常发生不断敲击桌面的行为，且越是思考认真，敲击桌面越是频繁。针对这一现象，老师应该：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A.严厉批评，大声禁止他敲击桌子，以免影响其他同学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B.走到小汪身旁，轻轻用手压住小汪不断敲击桌面的手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C.引导小汪反思自己课堂行为的不当，认识自己的错误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D.让小汪每次上课坐在老师的讲台边，远离自己的书桌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93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93.女生赵某13岁，初中二年级学生，因其身体肥胖、口齿不伶俐遭到班上同学的嘲笑，她本人也还会因一些小事和同学发生打架行为，同学们不都愿意和她一起活动。下列选项中，老师最恰当的做法是：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A.本着培养学生自我管理的原则，采取不干预措施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B.建议家长带孩子做专业心理咨询，及时接受治疗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C.组织集体活动，培养学生互相关爱和宽容的美德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D.严厉批评嘲笑赵某的同学，禁止再发生类似事件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94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94.在小学课堂上，一位老师在讲李白的诗歌《赠汪伦》时，学生们提出各问题：“李白什么时候死的”“李白有儿子吗”……在课堂上，老师恰当的处理方法是：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A.忽略学生所提的问题，继续进行正常教学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B.批评随便提问的同学，要求学生关注诗句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C.有选择性地回答学生问题，鼓励课后探究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D.抓住机会，利用课堂组织学生来进行讨论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95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95.初一（2）班拔河比赛中因力量处于弱势而失利，同学们一蹶不振，为准备下学期的拔河比赛，作为班主任，以下哪句话最有利于教育学生？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A.“比赛不输志，以后我们要加强体育锻炼，让我们变得更有力量！”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B.“我们还是力量太弱了，他们太强大了，没事，输了就输了吧。”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C.“失败乃成功之母，我们要总结经验，下次一定能赢回来！”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D.“他们太厉害了，我们还是战术不好啊，下次调整就好了。”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96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根据所给资料，回答96～100题。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赵老师是四（1）班的班主任，她对待工作认真负责、勤奋严谨，每天都会关注班级微信群的动态。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上周五，赵老师在微信群里看到王佳同学的妈妈发了一条很长的微信，大致内容是班上三名同学在帮助王佳练习英语口语的过程中欺负嘲笑王佳太笨，使王佳内心很受伤……字里行间渗透着不满和愤怒。群里其他家长也众说纷纭：有的当即表示自己的孩子绝对不会欺负同学；有的认为同学之间互相帮助很有必要，但是老师家长要恰当引导；还有的认为校园欺凌无所不在，要引起大家的警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认真读完家长们讨论的内容后，赵老师急忙在群里发表了自己对这件事情的态度。家长们看到班主任表态了，群里的风波暂时平息了，可是赵老师却久久难以平静……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赵老师知道王佳同学性格内向，课上不爱积极发言，课后也不喜欢和同学交流。各科学习成绩落后，尤其是英语，几乎每学期都不能及格。英语邓老师多次找她反映过王佳的英语学习状况：跟读模仿能力和记忆能力都比较差，口语课上几乎不和同学对话，点名朗读句子时也是低头一声不吭。针对这种状况，邓老师曾经和王佳妈妈聊过，得知她爸爸妈妈的文化水平较低，没有能力帮助她复习英语。为了帮助王佳同学提高英语表达能力，邓老师安排了三名同学利用课间帮助王佳练习英语口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96.面对班级微信群里的风波，赵老师的表态最恰当的是：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A.强调本班的班风一直很好，很少有欺凌事件的发生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B.安抚王佳妈妈的情绪，告诉她孩子的英语学习现状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C.安抚王佳妈妈的情绪，并表示会尽快解决好这件事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D.建议家长在没有了解清楚的情况下，不要妄加评论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97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97.为了尽快解决这件事情，赵老师的做法合适的是：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①转发给英语老师王佳妈妈所发微信的内容，了解事情的来龙去脉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②告诉英语老师王佳妈妈对安排同学帮助王佳练习口语的方式不满意，建议改变辅导策略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③找帮助王佳练习口语的三名同学谈话，了解事情的真实情况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④课间向其他同学了解，帮助王佳练习口语的三名同学是否欺负了王佳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⑤找王佳谈心，了解三名同学帮助她练习口语的具体细节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A.②③④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B.①③⑤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C.①④⑤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D.②③⑤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98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98.三名热心同学利用课间休息时间督促、帮助王佳练习英语口语，要求她一个单词必须读三遍，读错了就不许出去玩儿。王佳对这种方式非常排斥，害怕被同学嘲笑。面对这种情况，赵老师应该：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①在全班同学面前安慰王佳，并要求这三名同学向王佳道歉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②在办公室安慰王佳，告诉她这三名同学是要好心帮助她学习英语，但方式不对，希望她能原谅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③和这三名热心同学谈心，肯定她们主动帮助同学是优点，指出她们帮助同学的方式欠妥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④在班级开展“帮助别人，快乐自己”的主题班会，引导同学明白助人为乐的含义和方式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A.②③④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B.①③④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C.①③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D.②④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99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99.英语老师反映王佳的跟读模仿能力和记忆能力都比较差，本节课学过的词一周后就忘得一干二净。从教育心理学角度来看，下列说法正确的是：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A.因为王佳的有意注意和无意注意能力都比较弱，所以记不住英语单词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B.王佳属于沉思型学习者，所以不喜欢和老师同学交流互动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C.记忆分短时记忆和长时记忆，英语老师应该给王佳设置简单易记的学习内容，激发她对学习的信心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D.根据知识学习的同化理论，英语老师应该设置前后相关联的学习内容，便于王佳温故知新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shd w:val="clear" w:fill="5D9CEC"/>
          <w:lang w:val="en-US" w:eastAsia="zh-CN" w:bidi="ar"/>
        </w:rPr>
        <w:t>100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100.针对王佳的学习状况，赵老师给家长提了改进建议，其中不包括：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A.多与英语老师沟通，在家中多督促检查孩子的学习情况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B.参加英语课外辅导班，一对一的辅导更具有针对性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t>C.在家中鼓励孩子大声朗读，多读多练英语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rPr>
          <w:sz w:val="16"/>
          <w:szCs w:val="16"/>
          <w:shd w:val="clear" w:fill="FFFFFF"/>
        </w:rPr>
      </w:pPr>
      <w:r>
        <w:rPr>
          <w:sz w:val="16"/>
          <w:szCs w:val="16"/>
          <w:shd w:val="clear" w:fill="FFFFFF"/>
        </w:rPr>
        <w:t>D.让孩子自己选择帮助她的小伙伴，课间坚持练习口语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rPr>
          <w:sz w:val="16"/>
          <w:szCs w:val="16"/>
          <w:shd w:val="clear" w:fill="FFFFFF"/>
        </w:rPr>
        <w:sectPr>
          <w:pgSz w:w="11906" w:h="16838"/>
          <w:pgMar w:top="1440" w:right="1800" w:bottom="1440" w:left="1800" w:header="851" w:footer="992" w:gutter="0"/>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rPr>
          <w:rFonts w:hint="eastAsia" w:eastAsiaTheme="minorEastAsia"/>
          <w:sz w:val="16"/>
          <w:szCs w:val="16"/>
          <w:shd w:val="clear" w:fill="FFFFFF"/>
          <w:lang w:eastAsia="zh-CN"/>
        </w:rPr>
      </w:pPr>
      <w:r>
        <w:drawing>
          <wp:inline distT="0" distB="0" distL="114300" distR="114300">
            <wp:extent cx="4373880" cy="1379220"/>
            <wp:effectExtent l="0" t="0" r="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373880" cy="1379220"/>
                    </a:xfrm>
                    <a:prstGeom prst="rect">
                      <a:avLst/>
                    </a:prstGeom>
                    <a:noFill/>
                    <a:ln>
                      <a:noFill/>
                    </a:ln>
                  </pic:spPr>
                </pic:pic>
              </a:graphicData>
            </a:graphic>
          </wp:inline>
        </w:drawing>
      </w:r>
      <w:r>
        <w:drawing>
          <wp:inline distT="0" distB="0" distL="114300" distR="114300">
            <wp:extent cx="3025140" cy="5772150"/>
            <wp:effectExtent l="0" t="0" r="7620" b="3810"/>
            <wp:docPr id="4" name="图片 4" descr="测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测D2"/>
                    <pic:cNvPicPr>
                      <a:picLocks noChangeAspect="1"/>
                    </pic:cNvPicPr>
                  </pic:nvPicPr>
                  <pic:blipFill>
                    <a:blip r:embed="rId7"/>
                    <a:stretch>
                      <a:fillRect/>
                    </a:stretch>
                  </pic:blipFill>
                  <pic:spPr>
                    <a:xfrm>
                      <a:off x="0" y="0"/>
                      <a:ext cx="3025140" cy="5772150"/>
                    </a:xfrm>
                    <a:prstGeom prst="rect">
                      <a:avLst/>
                    </a:prstGeom>
                  </pic:spPr>
                </pic:pic>
              </a:graphicData>
            </a:graphic>
          </wp:inline>
        </w:drawing>
      </w:r>
      <w:r>
        <w:rPr>
          <w:rFonts w:hint="eastAsia" w:eastAsiaTheme="minorEastAsia"/>
          <w:sz w:val="16"/>
          <w:szCs w:val="16"/>
          <w:shd w:val="clear" w:fill="FFFFFF"/>
          <w:lang w:eastAsia="zh-CN"/>
        </w:rPr>
        <w:drawing>
          <wp:inline distT="0" distB="0" distL="114300" distR="114300">
            <wp:extent cx="3283585" cy="6264910"/>
            <wp:effectExtent l="0" t="0" r="8255" b="13970"/>
            <wp:docPr id="5" name="图片 5" descr="测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测D3"/>
                    <pic:cNvPicPr>
                      <a:picLocks noChangeAspect="1"/>
                    </pic:cNvPicPr>
                  </pic:nvPicPr>
                  <pic:blipFill>
                    <a:blip r:embed="rId8"/>
                    <a:stretch>
                      <a:fillRect/>
                    </a:stretch>
                  </pic:blipFill>
                  <pic:spPr>
                    <a:xfrm>
                      <a:off x="0" y="0"/>
                      <a:ext cx="3283585" cy="6264910"/>
                    </a:xfrm>
                    <a:prstGeom prst="rect">
                      <a:avLst/>
                    </a:prstGeom>
                  </pic:spPr>
                </pic:pic>
              </a:graphicData>
            </a:graphic>
          </wp:inline>
        </w:drawing>
      </w:r>
      <w:r>
        <w:rPr>
          <w:rFonts w:hint="eastAsia" w:eastAsiaTheme="minorEastAsia"/>
          <w:sz w:val="16"/>
          <w:szCs w:val="16"/>
          <w:shd w:val="clear" w:fill="FFFFFF"/>
          <w:lang w:eastAsia="zh-CN"/>
        </w:rPr>
        <w:drawing>
          <wp:inline distT="0" distB="0" distL="114300" distR="114300">
            <wp:extent cx="2926080" cy="5533390"/>
            <wp:effectExtent l="0" t="0" r="0" b="13970"/>
            <wp:docPr id="6" name="图片 6" descr="测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测D4"/>
                    <pic:cNvPicPr>
                      <a:picLocks noChangeAspect="1"/>
                    </pic:cNvPicPr>
                  </pic:nvPicPr>
                  <pic:blipFill>
                    <a:blip r:embed="rId9"/>
                    <a:stretch>
                      <a:fillRect/>
                    </a:stretch>
                  </pic:blipFill>
                  <pic:spPr>
                    <a:xfrm>
                      <a:off x="0" y="0"/>
                      <a:ext cx="2926080" cy="5533390"/>
                    </a:xfrm>
                    <a:prstGeom prst="rect">
                      <a:avLst/>
                    </a:prstGeom>
                  </pic:spPr>
                </pic:pic>
              </a:graphicData>
            </a:graphic>
          </wp:inline>
        </w:drawing>
      </w:r>
      <w:bookmarkStart w:id="1" w:name="_GoBack"/>
      <w:r>
        <w:rPr>
          <w:rFonts w:hint="eastAsia" w:eastAsiaTheme="minorEastAsia"/>
          <w:sz w:val="16"/>
          <w:szCs w:val="16"/>
          <w:shd w:val="clear" w:fill="FFFFFF"/>
          <w:lang w:eastAsia="zh-CN"/>
        </w:rPr>
        <w:drawing>
          <wp:inline distT="0" distB="0" distL="114300" distR="114300">
            <wp:extent cx="3634105" cy="6934200"/>
            <wp:effectExtent l="0" t="0" r="8255" b="0"/>
            <wp:docPr id="7" name="图片 7" descr="测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测D5"/>
                    <pic:cNvPicPr>
                      <a:picLocks noChangeAspect="1"/>
                    </pic:cNvPicPr>
                  </pic:nvPicPr>
                  <pic:blipFill>
                    <a:blip r:embed="rId10"/>
                    <a:stretch>
                      <a:fillRect/>
                    </a:stretch>
                  </pic:blipFill>
                  <pic:spPr>
                    <a:xfrm>
                      <a:off x="0" y="0"/>
                      <a:ext cx="3634105" cy="6934200"/>
                    </a:xfrm>
                    <a:prstGeom prst="rect">
                      <a:avLst/>
                    </a:prstGeom>
                  </pic:spPr>
                </pic:pic>
              </a:graphicData>
            </a:graphic>
          </wp:inline>
        </w:drawing>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73068"/>
    <w:rsid w:val="38534B2B"/>
    <w:rsid w:val="3BFA2B4A"/>
    <w:rsid w:val="51373068"/>
    <w:rsid w:val="6610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44"/>
    </w:rPr>
  </w:style>
  <w:style w:type="paragraph" w:styleId="3">
    <w:name w:val="heading 2"/>
    <w:basedOn w:val="1"/>
    <w:next w:val="1"/>
    <w:link w:val="7"/>
    <w:semiHidden/>
    <w:unhideWhenUsed/>
    <w:qFormat/>
    <w:uiPriority w:val="0"/>
    <w:pPr>
      <w:keepNext/>
      <w:keepLines/>
      <w:spacing w:beforeLines="0" w:beforeAutospacing="0" w:afterLines="0" w:afterAutospacing="0" w:line="360" w:lineRule="auto"/>
      <w:jc w:val="center"/>
      <w:outlineLvl w:val="1"/>
    </w:pPr>
    <w:rPr>
      <w:rFonts w:ascii="Arial" w:hAnsi="Arial" w:eastAsia="宋体" w:cs="Times New Roman"/>
      <w:b/>
      <w:sz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标题 2 Char"/>
    <w:link w:val="3"/>
    <w:uiPriority w:val="0"/>
    <w:rPr>
      <w:rFonts w:ascii="Arial" w:hAnsi="Arial" w:eastAsia="宋体" w:cs="Times New Roman"/>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2019-05-19T12:00:00Z</dcterms:created>
  <dc:creator>xps</dc:creator>
  <cp:lastModifiedBy>xps</cp:lastModifiedBy>
  <dcterms:modified xsi:type="dcterms:W3CDTF">2019-05-19T13:08:56Z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